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</w:p>
    <w:p>
      <w:pPr>
        <w:pStyle w:val="2"/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2020</w:t>
      </w:r>
      <w:r>
        <w:rPr>
          <w:rFonts w:hint="eastAsia" w:ascii="方正小标宋简体" w:hAnsi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2022年讲师工作情况登记表</w:t>
      </w:r>
    </w:p>
    <w:p>
      <w:pPr>
        <w:pStyle w:val="2"/>
        <w:ind w:firstLine="960" w:firstLineChars="300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ind w:firstLine="1600" w:firstLineChars="500"/>
        <w:jc w:val="both"/>
        <w:rPr>
          <w:rFonts w:hint="eastAsia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/>
          <w:color w:val="auto"/>
          <w:sz w:val="32"/>
          <w:szCs w:val="32"/>
          <w:lang w:eastAsia="zh-CN"/>
        </w:rPr>
        <w:t>分团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  姓名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>
      <w:pPr>
        <w:pStyle w:val="2"/>
        <w:jc w:val="left"/>
        <w:rPr>
          <w:rFonts w:hint="default"/>
          <w:color w:val="auto"/>
          <w:sz w:val="32"/>
          <w:szCs w:val="32"/>
          <w:u w:val="single"/>
          <w:lang w:val="en-US" w:eastAsia="zh-CN"/>
        </w:rPr>
      </w:pP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6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pct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  <w:t>类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  <w:t>型</w:t>
            </w:r>
          </w:p>
        </w:tc>
        <w:tc>
          <w:tcPr>
            <w:tcW w:w="4059" w:type="pct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  <w:t>内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pct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宣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讲</w:t>
            </w:r>
          </w:p>
        </w:tc>
        <w:tc>
          <w:tcPr>
            <w:tcW w:w="4059" w:type="pct"/>
            <w:vAlign w:val="top"/>
          </w:tcPr>
          <w:p>
            <w:pPr>
              <w:pStyle w:val="2"/>
              <w:jc w:val="both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eastAsia="zh-CN"/>
              </w:rPr>
              <w:t>（含讲座主题、时间、受众人数等）</w:t>
            </w:r>
          </w:p>
          <w:p>
            <w:pPr>
              <w:pStyle w:val="2"/>
              <w:jc w:val="both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pct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询</w:t>
            </w:r>
          </w:p>
        </w:tc>
        <w:tc>
          <w:tcPr>
            <w:tcW w:w="4059" w:type="pct"/>
            <w:vAlign w:val="top"/>
          </w:tcPr>
          <w:p>
            <w:pPr>
              <w:pStyle w:val="2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eastAsia="zh-CN"/>
              </w:rPr>
              <w:t>（含咨询时长、受益人数等）</w:t>
            </w:r>
          </w:p>
          <w:p>
            <w:pPr>
              <w:pStyle w:val="2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pct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指导服务</w:t>
            </w:r>
          </w:p>
        </w:tc>
        <w:tc>
          <w:tcPr>
            <w:tcW w:w="4059" w:type="pct"/>
            <w:vAlign w:val="top"/>
          </w:tcPr>
          <w:p>
            <w:pPr>
              <w:pStyle w:val="2"/>
              <w:jc w:val="both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eastAsia="zh-CN"/>
              </w:rPr>
              <w:t>（含时间、地点、服务内容等）</w:t>
            </w:r>
          </w:p>
          <w:p>
            <w:pPr>
              <w:pStyle w:val="2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pct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论文、著作</w:t>
            </w:r>
          </w:p>
        </w:tc>
        <w:tc>
          <w:tcPr>
            <w:tcW w:w="4059" w:type="pct"/>
            <w:vAlign w:val="top"/>
          </w:tcPr>
          <w:p>
            <w:pPr>
              <w:pStyle w:val="2"/>
              <w:jc w:val="both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eastAsia="zh-CN"/>
              </w:rPr>
              <w:t>（含主题、发表期刊、出版社等）</w:t>
            </w:r>
          </w:p>
          <w:p>
            <w:pPr>
              <w:pStyle w:val="2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pct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他</w:t>
            </w:r>
          </w:p>
        </w:tc>
        <w:tc>
          <w:tcPr>
            <w:tcW w:w="4059" w:type="pct"/>
          </w:tcPr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2E0BBD-EFF6-4761-8D24-22C9F3EB222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BD71D95-CDF3-4084-BB1A-A628670AC22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9C3DF8C-2FFC-44BA-AEB7-5C0C602935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A82A169-1A6F-4333-B269-8825A701BD8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5A542B0-8ABD-4D03-9F0D-24883D77F9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OWU5YzQ2NjVjYjAyZTY5ZTE2NjQ0YTdhN2ZmMWIifQ=="/>
  </w:docVars>
  <w:rsids>
    <w:rsidRoot w:val="3BCE255C"/>
    <w:rsid w:val="3BC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方正小标宋简体"/>
      <w:sz w:val="7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103</Characters>
  <Lines>0</Lines>
  <Paragraphs>0</Paragraphs>
  <TotalTime>0</TotalTime>
  <ScaleCrop>false</ScaleCrop>
  <LinksUpToDate>false</LinksUpToDate>
  <CharactersWithSpaces>139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2023-02-14T01:41:00Z</dcterms:created>
  <dc:creator>紫樱千夏</dc:creator>
  <cp:lastModifiedBy>紫樱千夏</cp:lastModifiedBy>
  <dcterms:modified xsi:type="dcterms:W3CDTF">2023-02-14T01:42:56Z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8BE4E29F39454231AF1288411D085B22</vt:lpwstr>
  </property>
</Properties>
</file>